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[Normale]"/>
        <w:tabs>
          <w:tab w:val="left" w:pos="357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8"/>
        </w:tabs>
        <w:ind w:left="357" w:firstLine="0"/>
        <w:jc w:val="center"/>
        <w:rPr>
          <w:rFonts w:ascii="Avenir Book" w:hAnsi="Avenir Book"/>
          <w:sz w:val="22"/>
          <w:szCs w:val="22"/>
        </w:rPr>
      </w:pPr>
      <w:r>
        <w:rPr>
          <w:rFonts w:ascii="Avenir Book" w:hAnsi="Avenir Book"/>
          <w:sz w:val="22"/>
          <w:szCs w:val="22"/>
        </w:rP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713740</wp:posOffset>
            </wp:positionH>
            <wp:positionV relativeFrom="page">
              <wp:posOffset>824604</wp:posOffset>
            </wp:positionV>
            <wp:extent cx="2481385" cy="511057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5" name="officeArt object" descr="Immag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magine" descr="Immagine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1385" cy="5110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[Normale]"/>
        <w:tabs>
          <w:tab w:val="left" w:pos="357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8"/>
        </w:tabs>
        <w:ind w:left="357" w:firstLine="0"/>
        <w:jc w:val="center"/>
        <w:rPr>
          <w:rFonts w:ascii="Avenir Book" w:hAnsi="Avenir Book"/>
          <w:sz w:val="22"/>
          <w:szCs w:val="22"/>
        </w:rPr>
      </w:pPr>
    </w:p>
    <w:p>
      <w:pPr>
        <w:pStyle w:val="[Normale]"/>
        <w:tabs>
          <w:tab w:val="left" w:pos="357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8"/>
        </w:tabs>
        <w:ind w:left="357" w:firstLine="0"/>
        <w:jc w:val="center"/>
        <w:rPr>
          <w:rFonts w:ascii="Avenir Book" w:hAnsi="Avenir Book"/>
          <w:sz w:val="22"/>
          <w:szCs w:val="22"/>
        </w:rPr>
      </w:pPr>
    </w:p>
    <w:p>
      <w:pPr>
        <w:pStyle w:val="[Normale]"/>
        <w:tabs>
          <w:tab w:val="left" w:pos="357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8"/>
        </w:tabs>
        <w:ind w:left="357" w:firstLine="0"/>
        <w:jc w:val="center"/>
        <w:rPr>
          <w:rFonts w:ascii="Avenir Book" w:hAnsi="Avenir Book"/>
          <w:caps w:val="1"/>
          <w:sz w:val="22"/>
          <w:szCs w:val="22"/>
        </w:rPr>
      </w:pPr>
    </w:p>
    <w:p>
      <w:pPr>
        <w:pStyle w:val="[Normale]"/>
        <w:tabs>
          <w:tab w:val="left" w:pos="357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8"/>
        </w:tabs>
        <w:ind w:left="357" w:firstLine="0"/>
        <w:jc w:val="center"/>
        <w:rPr>
          <w:b w:val="1"/>
          <w:bCs w:val="1"/>
          <w:caps w:val="1"/>
        </w:rPr>
      </w:pP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 w:line="259" w:lineRule="auto"/>
        <w:jc w:val="center"/>
        <w:rPr>
          <w:rFonts w:ascii="Aptos" w:cs="Aptos" w:hAnsi="Aptos" w:eastAsia="Aptos"/>
          <w:kern w:val="2"/>
          <w:sz w:val="22"/>
          <w:szCs w:val="22"/>
        </w:rPr>
      </w:pP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INFORMATIVA PRIVACY AI SENSI DEGLI ARTT. 13 E 14 DEL REGOLAMENTO UE 2016/679 (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“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GDPR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”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)</w:t>
      </w:r>
      <w:r>
        <w:rPr>
          <w:rFonts w:ascii="Aptos" w:cs="Aptos" w:hAnsi="Aptos" w:eastAsia="Aptos"/>
          <w:kern w:val="2"/>
          <w:sz w:val="22"/>
          <w:szCs w:val="22"/>
          <w:rtl w:val="0"/>
          <w:lang w:val="it-IT"/>
        </w:rPr>
        <w:t xml:space="preserve"> </w:t>
      </w:r>
    </w:p>
    <w:p>
      <w:pPr>
        <w:pStyle w:val="[Normale]"/>
        <w:tabs>
          <w:tab w:val="left" w:pos="357"/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568"/>
        </w:tabs>
        <w:ind w:left="357" w:hanging="357"/>
        <w:jc w:val="both"/>
        <w:rPr>
          <w:rFonts w:ascii="Lato" w:cs="Lato" w:hAnsi="Lato" w:eastAsia="Lato"/>
        </w:rPr>
      </w:pPr>
      <w:r>
        <w:br w:type="textWrapping"/>
      </w:r>
      <w:r>
        <mc:AlternateContent>
          <mc:Choice Requires="wps">
            <w:drawing xmlns:a="http://schemas.openxmlformats.org/drawingml/2006/main">
              <wp:anchor distT="152400" distB="152400" distL="152400" distR="152400" simplePos="0" relativeHeight="251659264" behindDoc="0" locked="0" layoutInCell="1" allowOverlap="1">
                <wp:simplePos x="0" y="0"/>
                <wp:positionH relativeFrom="page">
                  <wp:posOffset>3955255</wp:posOffset>
                </wp:positionH>
                <wp:positionV relativeFrom="page">
                  <wp:posOffset>408938</wp:posOffset>
                </wp:positionV>
                <wp:extent cx="2881154" cy="1342392"/>
                <wp:effectExtent l="0" t="0" r="0" b="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26" name="officeArt object" descr="PMR Studio S.r.l.…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1154" cy="1342392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Intestazione e piè di pagina A"/>
                              <w:widowControl w:val="0"/>
                              <w:spacing w:line="120" w:lineRule="auto"/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it-IT"/>
                              </w:rPr>
                              <w:t>PMR Studio S.r.l.</w:t>
                            </w:r>
                          </w:p>
                          <w:p>
                            <w:pPr>
                              <w:pStyle w:val="Intestazione e piè di pagina A"/>
                              <w:widowControl w:val="0"/>
                              <w:spacing w:line="120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  <w:lang w:val="es-ES_tradnl"/>
                              </w:rPr>
                              <w:tab/>
                              <w:tab/>
                              <w:t>Largo G. B</w:t>
                            </w:r>
                            <w:r>
                              <w:rPr>
                                <w:sz w:val="18"/>
                                <w:szCs w:val="18"/>
                                <w:rtl w:val="0"/>
                                <w:lang w:val="it-IT"/>
                              </w:rPr>
                              <w:t>r</w:t>
                            </w:r>
                            <w:r>
                              <w:rPr>
                                <w:sz w:val="18"/>
                                <w:szCs w:val="18"/>
                                <w:rtl w:val="0"/>
                                <w:lang w:val="es-ES_tradnl"/>
                              </w:rPr>
                              <w:t>esadola 9</w:t>
                            </w:r>
                          </w:p>
                          <w:p>
                            <w:pPr>
                              <w:pStyle w:val="Intestazione e piè di pagina A"/>
                              <w:widowControl w:val="0"/>
                              <w:spacing w:line="120" w:lineRule="auto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ab/>
                              <w:tab/>
                              <w:t>Roma RM 00171</w:t>
                            </w:r>
                          </w:p>
                          <w:p>
                            <w:pPr>
                              <w:pStyle w:val="Intestazione e piè di pagina A"/>
                              <w:widowControl w:val="0"/>
                              <w:spacing w:line="120" w:lineRule="auto"/>
                            </w:pPr>
                            <w:r>
                              <w:rPr>
                                <w:sz w:val="18"/>
                                <w:szCs w:val="18"/>
                                <w:rtl w:val="0"/>
                              </w:rPr>
                              <w:tab/>
                              <w:tab/>
                              <w:t>P.I. 17318941006</w:t>
                            </w:r>
                          </w:p>
                        </w:txbxContent>
                      </wps:txbx>
                      <wps:bodyPr wrap="square" lIns="0" tIns="0" rIns="0" bIns="0" numCol="1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311.4pt;margin-top:32.2pt;width:226.9pt;height:105.7pt;z-index:251659264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Intestazione e piè di pagina A"/>
                        <w:widowControl w:val="0"/>
                        <w:spacing w:line="120" w:lineRule="auto"/>
                      </w:pPr>
                      <w:r>
                        <w:rPr>
                          <w:sz w:val="18"/>
                          <w:szCs w:val="18"/>
                          <w:rtl w:val="0"/>
                          <w:lang w:val="it-IT"/>
                        </w:rPr>
                        <w:t>PMR Studio S.r.l.</w:t>
                      </w:r>
                    </w:p>
                    <w:p>
                      <w:pPr>
                        <w:pStyle w:val="Intestazione e piè di pagina A"/>
                        <w:widowControl w:val="0"/>
                        <w:spacing w:line="120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  <w:lang w:val="es-ES_tradnl"/>
                        </w:rPr>
                        <w:tab/>
                        <w:tab/>
                        <w:t>Largo G. B</w:t>
                      </w:r>
                      <w:r>
                        <w:rPr>
                          <w:sz w:val="18"/>
                          <w:szCs w:val="18"/>
                          <w:rtl w:val="0"/>
                          <w:lang w:val="it-IT"/>
                        </w:rPr>
                        <w:t>r</w:t>
                      </w:r>
                      <w:r>
                        <w:rPr>
                          <w:sz w:val="18"/>
                          <w:szCs w:val="18"/>
                          <w:rtl w:val="0"/>
                          <w:lang w:val="es-ES_tradnl"/>
                        </w:rPr>
                        <w:t>esadola 9</w:t>
                      </w:r>
                    </w:p>
                    <w:p>
                      <w:pPr>
                        <w:pStyle w:val="Intestazione e piè di pagina A"/>
                        <w:widowControl w:val="0"/>
                        <w:spacing w:line="120" w:lineRule="auto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rtl w:val="0"/>
                        </w:rPr>
                        <w:tab/>
                        <w:tab/>
                        <w:t>Roma RM 00171</w:t>
                      </w:r>
                    </w:p>
                    <w:p>
                      <w:pPr>
                        <w:pStyle w:val="Intestazione e piè di pagina A"/>
                        <w:widowControl w:val="0"/>
                        <w:spacing w:line="120" w:lineRule="auto"/>
                      </w:pPr>
                      <w:r>
                        <w:rPr>
                          <w:sz w:val="18"/>
                          <w:szCs w:val="18"/>
                          <w:rtl w:val="0"/>
                        </w:rPr>
                        <w:tab/>
                        <w:tab/>
                        <w:t>P.I. 17318941006</w:t>
                      </w:r>
                    </w:p>
                  </w:txbxContent>
                </v:textbox>
                <w10:wrap type="through" side="bothSides" anchorx="page" anchory="page"/>
              </v:shape>
            </w:pict>
          </mc:Fallback>
        </mc:AlternateContent>
      </w:r>
      <w:r>
        <w:rPr>
          <w:rFonts w:ascii="Lato" w:cs="Lato" w:hAnsi="Lato" w:eastAsia="Lato"/>
          <w:rtl w:val="0"/>
          <w:lang w:val="it-IT"/>
        </w:rPr>
        <w:t xml:space="preserve">In relazione al Regolamento (UE) 679/2016 relativo alla protezione delle persone fisiche con riguardo al trattamento dei dati personali - di seguito </w:t>
      </w:r>
      <w:r>
        <w:rPr>
          <w:rFonts w:ascii="Lato" w:cs="Lato" w:hAnsi="Lato" w:eastAsia="Lato"/>
          <w:rtl w:val="0"/>
          <w:lang w:val="it-IT"/>
        </w:rPr>
        <w:t>“</w:t>
      </w:r>
      <w:r>
        <w:rPr>
          <w:rFonts w:ascii="Lato" w:cs="Lato" w:hAnsi="Lato" w:eastAsia="Lato"/>
          <w:rtl w:val="0"/>
          <w:lang w:val="it-IT"/>
        </w:rPr>
        <w:t>Regolamento</w:t>
      </w:r>
      <w:r>
        <w:rPr>
          <w:rFonts w:ascii="Lato" w:cs="Lato" w:hAnsi="Lato" w:eastAsia="Lato"/>
          <w:rtl w:val="0"/>
          <w:lang w:val="it-IT"/>
        </w:rPr>
        <w:t xml:space="preserve">” – </w:t>
      </w:r>
      <w:r>
        <w:rPr>
          <w:rFonts w:ascii="Lato" w:cs="Lato" w:hAnsi="Lato" w:eastAsia="Lato"/>
          <w:rtl w:val="0"/>
          <w:lang w:val="it-IT"/>
        </w:rPr>
        <w:t>PMR</w:t>
      </w:r>
      <w:r>
        <w:rPr>
          <w:rFonts w:ascii="Lato" w:cs="Lato" w:hAnsi="Lato" w:eastAsia="Lato"/>
          <w:rtl w:val="0"/>
          <w:lang w:val="it-IT"/>
        </w:rPr>
        <w:t> </w:t>
      </w:r>
      <w:bookmarkStart w:name="_Hlk106717662" w:id="0"/>
      <w:r>
        <w:rPr>
          <w:rFonts w:ascii="Lato" w:cs="Lato" w:hAnsi="Lato" w:eastAsia="Lato"/>
          <w:rtl w:val="0"/>
          <w:lang w:val="it-IT"/>
        </w:rPr>
        <w:t xml:space="preserve">Studio s.r.l., </w:t>
      </w:r>
      <w:bookmarkEnd w:id="0"/>
      <w:r>
        <w:rPr>
          <w:rFonts w:ascii="Lato" w:cs="Lato" w:hAnsi="Lato" w:eastAsia="Lato"/>
          <w:rtl w:val="0"/>
          <w:lang w:val="it-IT"/>
        </w:rPr>
        <w:t xml:space="preserve">(C.F. e P.Iva: 17318941006), con sede legale in Roma in Largo G. Bresadola n. 9, in p.l.r.p.t. (di seguito </w:t>
      </w:r>
      <w:r>
        <w:rPr>
          <w:rFonts w:ascii="Lato" w:cs="Lato" w:hAnsi="Lato" w:eastAsia="Lato"/>
          <w:rtl w:val="0"/>
          <w:lang w:val="it-IT"/>
        </w:rPr>
        <w:t>“</w:t>
      </w:r>
      <w:r>
        <w:rPr>
          <w:rFonts w:ascii="Lato" w:cs="Lato" w:hAnsi="Lato" w:eastAsia="Lato"/>
          <w:rtl w:val="0"/>
          <w:lang w:val="it-IT"/>
        </w:rPr>
        <w:t>PMR Studio</w:t>
      </w:r>
      <w:r>
        <w:rPr>
          <w:rFonts w:ascii="Lato" w:cs="Lato" w:hAnsi="Lato" w:eastAsia="Lato"/>
          <w:rtl w:val="0"/>
          <w:lang w:val="it-IT"/>
        </w:rPr>
        <w:t xml:space="preserve">” </w:t>
      </w:r>
      <w:r>
        <w:rPr>
          <w:rFonts w:ascii="Lato" w:cs="Lato" w:hAnsi="Lato" w:eastAsia="Lato"/>
          <w:rtl w:val="0"/>
          <w:lang w:val="it-IT"/>
        </w:rPr>
        <w:t xml:space="preserve">o </w:t>
      </w:r>
      <w:r>
        <w:rPr>
          <w:rFonts w:ascii="Lato" w:cs="Lato" w:hAnsi="Lato" w:eastAsia="Lato"/>
          <w:rtl w:val="0"/>
          <w:lang w:val="it-IT"/>
        </w:rPr>
        <w:t>“</w:t>
      </w:r>
      <w:r>
        <w:rPr>
          <w:rFonts w:ascii="Lato" w:cs="Lato" w:hAnsi="Lato" w:eastAsia="Lato"/>
          <w:rtl w:val="0"/>
          <w:lang w:val="it-IT"/>
        </w:rPr>
        <w:t>Societ</w:t>
      </w:r>
      <w:r>
        <w:rPr>
          <w:rFonts w:ascii="Lato" w:cs="Lato" w:hAnsi="Lato" w:eastAsia="Lato"/>
          <w:rtl w:val="0"/>
          <w:lang w:val="it-IT"/>
        </w:rPr>
        <w:t>à”</w:t>
      </w:r>
      <w:r>
        <w:rPr>
          <w:rFonts w:ascii="Lato" w:cs="Lato" w:hAnsi="Lato" w:eastAsia="Lato"/>
          <w:rtl w:val="0"/>
          <w:lang w:val="it-IT"/>
        </w:rPr>
        <w:t>), fornisce alcune informazioni riguardanti l</w:t>
      </w:r>
      <w:r>
        <w:rPr>
          <w:rFonts w:ascii="Lato" w:cs="Lato" w:hAnsi="Lato" w:eastAsia="Lato"/>
          <w:rtl w:val="0"/>
          <w:lang w:val="it-IT"/>
        </w:rPr>
        <w:t>’</w:t>
      </w:r>
      <w:r>
        <w:rPr>
          <w:rFonts w:ascii="Lato" w:cs="Lato" w:hAnsi="Lato" w:eastAsia="Lato"/>
          <w:rtl w:val="0"/>
          <w:lang w:val="it-IT"/>
        </w:rPr>
        <w:t>utilizzo dei dati personali delle persone fisiche che entrano in contatto con la Societ</w:t>
      </w:r>
      <w:r>
        <w:rPr>
          <w:rFonts w:ascii="Lato" w:cs="Lato" w:hAnsi="Lato" w:eastAsia="Lato"/>
          <w:rtl w:val="0"/>
          <w:lang w:val="it-IT"/>
        </w:rPr>
        <w:t xml:space="preserve">à </w:t>
      </w:r>
      <w:r>
        <w:rPr>
          <w:rFonts w:ascii="Lato" w:cs="Lato" w:hAnsi="Lato" w:eastAsia="Lato"/>
          <w:rtl w:val="0"/>
          <w:lang w:val="it-IT"/>
        </w:rPr>
        <w:t>in qualit</w:t>
      </w:r>
      <w:r>
        <w:rPr>
          <w:rFonts w:ascii="Lato" w:cs="Lato" w:hAnsi="Lato" w:eastAsia="Lato"/>
          <w:rtl w:val="0"/>
          <w:lang w:val="it-IT"/>
        </w:rPr>
        <w:t xml:space="preserve">à </w:t>
      </w:r>
      <w:r>
        <w:rPr>
          <w:rFonts w:ascii="Lato" w:cs="Lato" w:hAnsi="Lato" w:eastAsia="Lato"/>
          <w:rtl w:val="0"/>
          <w:lang w:val="it-IT"/>
        </w:rPr>
        <w:t xml:space="preserve">di "Titolare" del trattamento. </w:t>
      </w:r>
      <w:r>
        <w:rPr>
          <w:rFonts w:ascii="Lato" w:cs="Lato" w:hAnsi="Lato" w:eastAsia="Lato"/>
        </w:rPr>
        <w:br w:type="textWrapping"/>
        <w:br w:type="textWrapping"/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Categorie di dati trattati e f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onte dei dati personali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- I dati personali in possesso di PMR Studio sono raccolti direttamente presso 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interessato</w:t>
      </w:r>
      <w:r>
        <w:rPr>
          <w:rFonts w:ascii="Lato" w:cs="Lato" w:hAnsi="Lato" w:eastAsia="Lato"/>
          <w:kern w:val="2"/>
          <w:sz w:val="24"/>
          <w:szCs w:val="24"/>
          <w:vertAlign w:val="superscript"/>
        </w:rPr>
        <w:footnoteReference w:id="1"/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oralmente o mediante compilazione di moduli o formulari oppure presso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esterne per essere utilizzati al fine di divulgare gli scopi e le attivit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di PMR Studio. La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non tratta le categorie particolari di dati</w:t>
      </w:r>
      <w:r>
        <w:rPr>
          <w:rFonts w:ascii="Lato" w:cs="Lato" w:hAnsi="Lato" w:eastAsia="Lato"/>
          <w:kern w:val="2"/>
          <w:sz w:val="24"/>
          <w:szCs w:val="24"/>
          <w:vertAlign w:val="superscript"/>
        </w:rPr>
        <w:footnoteReference w:id="2"/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in quanto non ricorrono le condizioni che consentono di trattare tali dati ai sensi dell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articolo 9.2 del Regolamento. La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tratta dati relativi a nome, cognome, data di nascita, dati di contatto (e-mail, telefono), eventuali dati bancari (in caso di premi in denaro), dati contenuti nell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opera inviata (se riconducibili all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autore)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Lato" w:cs="Lato" w:hAnsi="Lato" w:eastAsia="Lato"/>
          <w:kern w:val="2"/>
          <w:sz w:val="22"/>
          <w:szCs w:val="22"/>
        </w:rPr>
      </w:pP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Finalit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 xml:space="preserve">à 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del trattamento e base giuridica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- I dati personali sono trattati per dati personali forniti dai partecipanti sono trattati per le seguenti finalit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à</w:t>
      </w:r>
      <w:r>
        <w:rPr>
          <w:rFonts w:ascii="Lato" w:cs="Lato" w:hAnsi="Lato" w:eastAsia="Lato"/>
          <w:kern w:val="2"/>
          <w:sz w:val="22"/>
          <w:szCs w:val="22"/>
          <w:rtl w:val="0"/>
          <w:lang w:val="it-IT"/>
        </w:rPr>
        <w:t xml:space="preserve">: 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ind w:left="708" w:firstLine="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a) 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Gestione della partecipazione al concorso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, inclusa la valutazione delle sceneggiature, la comunicazione con i partecipanti, la selezione e proclamazione del vincitore (base giuridica: esecuzione di un contratto ex art. 6, par. 1, lett. b GDPR);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ind w:left="720" w:firstLine="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b) 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Adempimenti legali e fiscali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connessi all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organizzazione del contest (base giuridica: obbligo legale ex art. 6, par. 1, lett. c GDPR);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ind w:left="720" w:firstLine="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c) 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Promozione dell'iniziativa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e pubblicazione del nome del vincitore sul sito web e canali ufficiali del Titolare (base giuridica: interesse legittimo del Titolare ex art. 6, par. 1, lett. f GDPR);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ind w:left="720" w:firstLine="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d) 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Eventuale produzione e diffusione dell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opera vincitrice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, con relativo contatto diretto con l'autore (base giuridica: esecuzione di un contratto/precontratto).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Il conferimento dei dati personali necessari a tali finalit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costituisce un requisito necessario e il rifiuto di fornirli comporta 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impossibilit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della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di eseguire quanto richiesto. Il relativo trattamento non richiede il consenso degli interessati in quanto la base giuridica del trattamento consiste nell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esecuzione di misure contrattuali e/o precontrattuali. I dati vengono anche trattati nell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ambito della normale attivit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di PMR Studio, per adempiere a obblighi previsti da leggi, regolamenti e/o dalla normativa comunitaria, oppure a disposizioni impartite da Autorit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a ci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ò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legittimate dalla legge. In questi casi non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è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necessario il consenso dell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interessato poich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é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la condizione che rende lecito il trattamento dei dati (base giuridica)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è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la necessit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di adempiere agli obblighi legali cui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è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soggetta la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à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. PMR Studio pu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ò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trattare i dati degli interessati ai fini di accertare, esercitare o difendere i propri diritti in sede di risoluzione stragiudiziale e/o giudiziale delle controverse. Il relativo trattamento non richiede il consenso dell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interessato in quanto la condizione che rende lecito il trattamento dei dati (base giuridica)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è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il legittimo interesse del Titolare.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Modalit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 xml:space="preserve">à 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del trattamento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- Il trattamento dei dati personali avviene mediante strumenti manuali, informatici e telematici, con logiche strettamente correlate alle finalit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sopra indicate e, comunque, in modo da garantire la sicurezza e la riservatezza dei dati stessi.  I dati saranno conservati su supporti magnetici, ottici e/o cartacei per il tempo necessario a perseguire le finalit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sopra indicate, e comunque non oltre 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>48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rtl w:val="0"/>
          <w:lang w:val="it-IT"/>
        </w:rPr>
        <w:t xml:space="preserve"> mesi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dalla conclusione del contest, salvo ulteriori obblighi legali o contabili. Nel caso di contenzioso giudiziale, si conservano in ogni caso per tutta la durata dello stesso, fino all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esaurimento dei termini di esperibilit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delle azioni di impugnazione.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Comunicazione dei dati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–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Per lo svolgimento di talune delle attivit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relative al trattamento dei dati personali, la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pu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ò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pubblicare il nome e cognome del vincitore, titolo dell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opera e sinossi nei canali istituzionali del Titolare e/o effettuare comunicazione a fornitori di servizi (es. giuria, consulenti legali, partner tecnici) vincolati da contratto al rispetto della normativa privacy. La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pu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ò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effettuare comunicazioni a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o enti esterni; tali comunicazioni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–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dirette all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assolvimento di adempimenti strettamente connessi o strumentali alla prestazione del servizio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–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sono effettuate alle categorie di soggetti di seguito indicate. I dati possono essere comunicati a soggetti operanti in qualit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di titolari autonomi ricompresi, a titolo esemplificativo, nelle seguenti categorie: autorit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e organi di vigilanza e controllo,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di consulenza, compagnie assicurative. I dati personali possono altres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ì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essere trattati, per conto della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à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, da soggetti designati come Responsabili del trattamento, che si impegnano ad adottare adeguate misure tecniche e organizzative attinenti al trattamento dei dati. Tali soggetti sono ricompresi, a titolo esemplificativo e non esaustivo, nelle seguenti categorie: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che forniscono servizi informatici,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e professionisti per consulenza contabile e previdenziale,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che offrono servizi di invio e-mail, di manutenzione del sito web, supporto nella realizzazione di studi di mercato. 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elenco dettagliato dei titolari autonomi e dei responsabili pu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ò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essere richiesto in ogni momento alla Societ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à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Diritti dell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’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interessato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- Il Regolamento (UE) 679/2016 attribuisce all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interessato il diritto di chiedere al Titolare del trattamento 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accesso ai dati personali, la rettifica o la cancellazione degli stessi, la limitazione del trattamento dei dati personali che lo riguardano, di opporsi al loro trattamento, di ottenere la portabilit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dei dati. Inoltre, 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interessato ha il diritto di revocare in qualsiasi momento il consenso prestato per finalit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di marketing, compresa la profilazione connessa al marketing diretto. 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interessato, infine, ha diritto di proporre reclamo all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Autorit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à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Garante per la Protezione dei Dati Personali, nonch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é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di ricorrere agli altri mezzi di tutela previsti dalla normativa applicabile. Per maggiori informazioni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è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possibile rivolgersi al Titolare del Trattamento al seguente indirizzo e-mail: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amministrazione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@pmrstudio.it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Aptos" w:cs="Aptos" w:hAnsi="Aptos" w:eastAsia="Aptos"/>
          <w:kern w:val="2"/>
          <w:sz w:val="22"/>
          <w:szCs w:val="22"/>
        </w:rPr>
      </w:pP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Dati di contatto del Titolare del trattamento dei dati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Il Titolare del trattamento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è 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PMR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 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Studio s.r.l., C.F. e p. iva: 17318941006, con sede legale in Roma in Largo G. Bresadola n. 9, pec </w:t>
      </w:r>
      <w:r>
        <w:rPr>
          <w:rStyle w:val="Hyperlink.0"/>
          <w:rFonts w:ascii="Aptos" w:cs="Aptos" w:hAnsi="Aptos" w:eastAsia="Aptos"/>
          <w:b w:val="1"/>
          <w:bCs w:val="1"/>
          <w:outline w:val="0"/>
          <w:color w:val="467886"/>
          <w:kern w:val="2"/>
          <w:sz w:val="24"/>
          <w:szCs w:val="24"/>
          <w:u w:color="467886"/>
          <w14:textFill>
            <w14:solidFill>
              <w14:srgbClr w14:val="467886"/>
            </w14:solidFill>
          </w14:textFill>
        </w:rPr>
        <w:fldChar w:fldCharType="begin" w:fldLock="0"/>
      </w:r>
      <w:r>
        <w:rPr>
          <w:rStyle w:val="Hyperlink.0"/>
          <w:rFonts w:ascii="Aptos" w:cs="Aptos" w:hAnsi="Aptos" w:eastAsia="Aptos"/>
          <w:b w:val="1"/>
          <w:bCs w:val="1"/>
          <w:outline w:val="0"/>
          <w:color w:val="467886"/>
          <w:kern w:val="2"/>
          <w:sz w:val="24"/>
          <w:szCs w:val="24"/>
          <w:u w:color="467886"/>
          <w14:textFill>
            <w14:solidFill>
              <w14:srgbClr w14:val="467886"/>
            </w14:solidFill>
          </w14:textFill>
        </w:rPr>
        <w:instrText xml:space="preserve"> HYPERLINK "mailto:pmrstudio@legalmail.it"</w:instrText>
      </w:r>
      <w:r>
        <w:rPr>
          <w:rStyle w:val="Hyperlink.0"/>
          <w:rFonts w:ascii="Aptos" w:cs="Aptos" w:hAnsi="Aptos" w:eastAsia="Aptos"/>
          <w:b w:val="1"/>
          <w:bCs w:val="1"/>
          <w:outline w:val="0"/>
          <w:color w:val="467886"/>
          <w:kern w:val="2"/>
          <w:sz w:val="24"/>
          <w:szCs w:val="24"/>
          <w:u w:color="467886"/>
          <w14:textFill>
            <w14:solidFill>
              <w14:srgbClr w14:val="467886"/>
            </w14:solidFill>
          </w14:textFill>
        </w:rPr>
        <w:fldChar w:fldCharType="separate" w:fldLock="0"/>
      </w:r>
      <w:r>
        <w:rPr>
          <w:rStyle w:val="Hyperlink.0"/>
          <w:rFonts w:ascii="Aptos" w:cs="Aptos" w:hAnsi="Aptos" w:eastAsia="Aptos"/>
          <w:b w:val="1"/>
          <w:bCs w:val="1"/>
          <w:outline w:val="0"/>
          <w:color w:val="467886"/>
          <w:kern w:val="2"/>
          <w:sz w:val="24"/>
          <w:szCs w:val="24"/>
          <w:u w:color="467886"/>
          <w:rtl w:val="0"/>
          <w:lang w:val="it-IT"/>
          <w14:textFill>
            <w14:solidFill>
              <w14:srgbClr w14:val="467886"/>
            </w14:solidFill>
          </w14:textFill>
        </w:rPr>
        <w:t>pmrstudio@legalmail.it</w:t>
      </w:r>
      <w:r>
        <w:rPr>
          <w:rFonts w:ascii="Aptos" w:cs="Aptos" w:hAnsi="Aptos" w:eastAsia="Aptos"/>
          <w:kern w:val="2"/>
          <w:sz w:val="22"/>
          <w:szCs w:val="22"/>
        </w:rPr>
        <w:fldChar w:fldCharType="end" w:fldLock="0"/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 in p.l.r.p.t. 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Helvetica" w:cs="Helvetica" w:hAnsi="Helvetica" w:eastAsia="Helvetica"/>
          <w:kern w:val="2"/>
          <w:sz w:val="22"/>
          <w:szCs w:val="22"/>
        </w:rPr>
      </w:pP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</w:rPr>
      </w:pP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DICHIARAZIONE DI PRESA VISIONE DEL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>’</w:t>
      </w:r>
      <w:r>
        <w:rPr>
          <w:rFonts w:ascii="Lato" w:cs="Lato" w:hAnsi="Lato" w:eastAsia="Lato"/>
          <w:b w:val="1"/>
          <w:bCs w:val="1"/>
          <w:kern w:val="2"/>
          <w:sz w:val="24"/>
          <w:szCs w:val="24"/>
          <w:u w:val="single"/>
          <w:rtl w:val="0"/>
          <w:lang w:val="it-IT"/>
        </w:rPr>
        <w:t xml:space="preserve">INFORMATIVA 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Dichiaro di aver ricevuto e preso visione dell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Informativa sul trattamento dei miei dati personali. </w:t>
      </w:r>
      <w:r>
        <w:rPr>
          <w:rFonts w:ascii="Lato" w:cs="Lato" w:hAnsi="Lato" w:eastAsia="Lato"/>
          <w:kern w:val="2"/>
          <w:sz w:val="24"/>
          <w:szCs w:val="24"/>
        </w:rPr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  <w:br w:type="textWrapping"/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  <w:rPr>
          <w:rFonts w:ascii="Lato" w:cs="Lato" w:hAnsi="Lato" w:eastAsia="Lato"/>
          <w:kern w:val="2"/>
          <w:sz w:val="24"/>
          <w:szCs w:val="24"/>
        </w:rPr>
      </w:pP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 xml:space="preserve">Luogo e data __________________________ </w:t>
      </w:r>
      <w:r>
        <w:rPr>
          <w:rFonts w:ascii="Lato" w:cs="Lato" w:hAnsi="Lato" w:eastAsia="Lato"/>
          <w:kern w:val="2"/>
          <w:sz w:val="24"/>
          <w:szCs w:val="24"/>
        </w:rPr>
        <w:br w:type="textWrapping"/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160"/>
        <w:jc w:val="both"/>
      </w:pP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Firma leggibile dell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’</w:t>
      </w:r>
      <w:r>
        <w:rPr>
          <w:rFonts w:ascii="Lato" w:cs="Lato" w:hAnsi="Lato" w:eastAsia="Lato"/>
          <w:kern w:val="2"/>
          <w:sz w:val="24"/>
          <w:szCs w:val="24"/>
          <w:rtl w:val="0"/>
          <w:lang w:val="it-IT"/>
        </w:rPr>
        <w:t>interessato ____________________________</w:t>
      </w:r>
    </w:p>
    <w:sectPr>
      <w:headerReference w:type="default" r:id="rId5"/>
      <w:footerReference w:type="default" r:id="rId6"/>
      <w:pgSz w:w="11900" w:h="16840" w:orient="portrait"/>
      <w:pgMar w:top="1701" w:right="1134" w:bottom="1701" w:left="1134" w:header="720" w:footer="72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Avenir Book">
    <w:charset w:val="00"/>
    <w:family w:val="roman"/>
    <w:pitch w:val="default"/>
  </w:font>
  <w:font w:name="Aptos">
    <w:charset w:val="00"/>
    <w:family w:val="roman"/>
    <w:pitch w:val="default"/>
  </w:font>
  <w:font w:name="Lato">
    <w:charset w:val="00"/>
    <w:family w:val="roman"/>
    <w:pitch w:val="default"/>
  </w:font>
  <w:font w:name="Helvetic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footer"/>
      <w:tabs>
        <w:tab w:val="right" w:pos="9612"/>
        <w:tab w:val="clear" w:pos="9638"/>
      </w:tabs>
      <w:jc w:val="right"/>
    </w:pPr>
    <w:r>
      <w:rPr>
        <w:rFonts w:ascii="Avenir Book" w:hAnsi="Avenir Book"/>
        <w:sz w:val="20"/>
        <w:szCs w:val="20"/>
      </w:rPr>
      <w:fldChar w:fldCharType="begin" w:fldLock="0"/>
    </w:r>
    <w:r>
      <w:rPr>
        <w:rFonts w:ascii="Avenir Book" w:hAnsi="Avenir Book"/>
        <w:sz w:val="20"/>
        <w:szCs w:val="20"/>
      </w:rPr>
      <w:instrText xml:space="preserve"> PAGE </w:instrText>
    </w:r>
    <w:r>
      <w:rPr>
        <w:rFonts w:ascii="Avenir Book" w:hAnsi="Avenir Book"/>
        <w:sz w:val="20"/>
        <w:szCs w:val="20"/>
      </w:rPr>
      <w:fldChar w:fldCharType="separate" w:fldLock="0"/>
    </w:r>
    <w:r>
      <w:rPr>
        <w:rFonts w:ascii="Avenir Book" w:hAnsi="Avenir Book"/>
        <w:sz w:val="20"/>
        <w:szCs w:val="20"/>
      </w:rPr>
    </w:r>
    <w:r>
      <w:rPr>
        <w:rFonts w:ascii="Avenir Book" w:hAnsi="Avenir Book"/>
        <w:sz w:val="20"/>
        <w:szCs w:val="20"/>
      </w:rPr>
      <w:fldChar w:fldCharType="end" w:fldLock="0"/>
    </w:r>
  </w:p>
</w:ftr>
</file>

<file path=word/footnotes.xml><?xml version="1.0" encoding="utf-8"?>
<w:footnot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m="http://schemas.openxmlformats.org/officeDocument/2006/math">
  <w:footnote w:type="separator" w:id="-1">
    <w:p>
      <w:r>
        <w:separator/>
      </w:r>
    </w:p>
  </w:footnote>
  <w:footnote w:type="continuationSeparator" w:id="0">
    <w:p>
      <w:r>
        <w:continuationSeparator/>
      </w:r>
    </w:p>
  </w:footnote>
  <w:footnote w:type="continuationNotice" w:id="-2">
    <w:p>
      <w:r>
        <w:t/>
      </w:r>
    </w:p>
  </w:footnote>
  <w:footnote w:id="1">
    <w:p>
      <w:pPr>
        <w:pStyle w:val="Default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bidi w:val="0"/>
        <w:spacing w:before="0" w:line="240" w:lineRule="auto"/>
        <w:ind w:left="0" w:right="0" w:firstLine="0"/>
        <w:jc w:val="both"/>
        <w:rPr>
          <w:rtl w:val="0"/>
        </w:rPr>
      </w:pPr>
      <w:r>
        <w:rPr>
          <w:rFonts w:ascii="Lato" w:cs="Lato" w:hAnsi="Lato" w:eastAsia="Lato"/>
          <w:kern w:val="2"/>
          <w:sz w:val="24"/>
          <w:szCs w:val="24"/>
          <w:u w:color="000000"/>
          <w:vertAlign w:val="superscript"/>
          <w:rtl w:val="0"/>
          <w:lang w:val="it-IT"/>
        </w:rPr>
        <w:footnoteRef/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 xml:space="preserve">  L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>’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 xml:space="preserve">interessato 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 xml:space="preserve">è 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 xml:space="preserve">la persona fisica cui si riferiscono i dati personali.  </w:t>
      </w:r>
    </w:p>
  </w:footnote>
  <w:footnote w:id="2">
    <w:p>
      <w:pPr>
        <w:pStyle w:val="Default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bidi w:val="0"/>
        <w:spacing w:before="0" w:line="240" w:lineRule="auto"/>
        <w:ind w:left="0" w:right="0" w:firstLine="0"/>
        <w:jc w:val="both"/>
        <w:rPr>
          <w:rtl w:val="0"/>
        </w:rPr>
      </w:pPr>
      <w:r>
        <w:rPr>
          <w:rFonts w:ascii="Lato" w:cs="Lato" w:hAnsi="Lato" w:eastAsia="Lato"/>
          <w:kern w:val="2"/>
          <w:sz w:val="24"/>
          <w:szCs w:val="24"/>
          <w:u w:color="000000"/>
          <w:vertAlign w:val="superscript"/>
          <w:rtl w:val="0"/>
          <w:lang w:val="it-IT"/>
        </w:rPr>
        <w:footnoteRef/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 xml:space="preserve">  Le categorie particolari di dati comprendono i dati che rivelino l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>’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>origine razziale o etnica, le opinioni politiche, le convinzioni religiose o filosofiche, o l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>’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>appartenenza sindacale, nonch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 xml:space="preserve">é 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>dati genetici, dati biometrici intesi a identificare in modo univoco una persona fisica, dati relativi alla salute o alla vita sessuale o all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>’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  <w:t xml:space="preserve">orientamento sessuale della persona. Si vedano gli artt. 9.1 e 4 del Regolamento (UE) 679/2016.  </w:t>
      </w:r>
      <w:r>
        <w:rPr>
          <w:rFonts w:ascii="Aptos" w:cs="Aptos" w:hAnsi="Aptos" w:eastAsia="Aptos"/>
          <w:kern w:val="2"/>
          <w:sz w:val="20"/>
          <w:szCs w:val="20"/>
          <w:u w:color="000000"/>
          <w:rtl w:val="0"/>
          <w:lang w:val="it-IT"/>
        </w:rPr>
      </w:r>
    </w:p>
  </w:footnote>
</w:footnotes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1134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footnotePr>
    <w:numFmt w:val="decimal"/>
    <w:numStart w:val="1"/>
    <w:numRestart w:val="continuous"/>
    <w:footnote w:id="-1"/>
    <w:footnote w:id="0"/>
    <w:footnote w:id="-2"/>
  </w:footnotePr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footer">
    <w:name w:val="footer"/>
    <w:next w:val="footer"/>
    <w:pPr>
      <w:keepNext w:val="0"/>
      <w:keepLines w:val="0"/>
      <w:pageBreakBefore w:val="0"/>
      <w:widowControl w:val="1"/>
      <w:shd w:val="clear" w:color="auto" w:fill="auto"/>
      <w:tabs>
        <w:tab w:val="center" w:pos="4819"/>
        <w:tab w:val="right" w:pos="9638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it-IT"/>
      <w14:textFill>
        <w14:solidFill>
          <w14:srgbClr w14:val="000000"/>
        </w14:solidFill>
      </w14:textFill>
    </w:rPr>
  </w:style>
  <w:style w:type="paragraph" w:styleId="[Normale]">
    <w:name w:val="[Normale]"/>
    <w:next w:val="[Normale]"/>
    <w:pPr>
      <w:keepNext w:val="0"/>
      <w:keepLines w:val="0"/>
      <w:pageBreakBefore w:val="0"/>
      <w:widowControl w:val="0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Arial" w:cs="Arial Unicode MS" w:hAnsi="Arial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it-IT"/>
      <w14:textFill>
        <w14:solidFill>
          <w14:srgbClr w14:val="000000"/>
        </w14:solidFill>
      </w14:textFill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it-IT"/>
      <w14:textOutline>
        <w14:noFill/>
      </w14:textOutline>
      <w14:textFill>
        <w14:solidFill>
          <w14:srgbClr w14:val="000000"/>
        </w14:solidFill>
      </w14:textFill>
    </w:rPr>
  </w:style>
  <w:style w:type="paragraph" w:styleId="Intestazione e piè di pagina A">
    <w:name w:val="Intestazione e piè di pagina A"/>
    <w:next w:val="Intestazione e piè di pagina A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right"/>
      <w:outlineLvl w:val="9"/>
    </w:pPr>
    <w:rPr>
      <w:rFonts w:ascii="Avenir Book" w:cs="Arial Unicode MS" w:hAnsi="Avenir Book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it-IT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Default">
    <w:name w:val="Default"/>
    <w:next w:val="Defaul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character" w:styleId="Link">
    <w:name w:val="Link"/>
    <w:rPr>
      <w:outline w:val="0"/>
      <w:color w:val="0000ff"/>
      <w:u w:val="single" w:color="0000ff"/>
      <w14:textFill>
        <w14:solidFill>
          <w14:srgbClr w14:val="0000FF"/>
        </w14:solidFill>
      </w14:textFill>
    </w:rPr>
  </w:style>
  <w:style w:type="character" w:styleId="Hyperlink.0">
    <w:name w:val="Hyperlink.0"/>
    <w:basedOn w:val="Link"/>
    <w:next w:val="Hyperlink.0"/>
    <w:rPr>
      <w:b w:val="1"/>
      <w:bCs w:val="1"/>
      <w:outline w:val="0"/>
      <w:color w:val="467886"/>
      <w:sz w:val="24"/>
      <w:szCs w:val="24"/>
      <w:u w:color="467886"/>
      <w14:textFill>
        <w14:solidFill>
          <w14:srgbClr w14:val="467886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footnotes" Target="footnotes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